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1: Mobilität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Positionswechsel im Bett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Halten einer stabilen Sitzposition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Umsetzen </w:t>
      </w:r>
    </w:p>
    <w:p w:rsidR="00A665C9" w:rsidRPr="00FD2863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Fortbewegen innerhalb des Wohnbereichs</w:t>
      </w:r>
      <w:r w:rsidR="00FD2863">
        <w:rPr>
          <w:rFonts w:ascii="Calibri" w:eastAsia="Calibri" w:hAnsi="Calibri" w:cs="Times New Roman"/>
          <w:sz w:val="26"/>
          <w:szCs w:val="26"/>
        </w:rPr>
        <w:t xml:space="preserve"> </w:t>
      </w:r>
      <w:r w:rsidR="00FD2863" w:rsidRPr="00FD2863">
        <w:rPr>
          <w:rFonts w:ascii="Calibri" w:eastAsia="Calibri" w:hAnsi="Calibri" w:cs="Times New Roman"/>
          <w:i/>
          <w:sz w:val="26"/>
          <w:szCs w:val="26"/>
        </w:rPr>
        <w:t>(für ca. 8 Meter)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Treppensteigen</w:t>
      </w:r>
      <w:r w:rsidR="001E6FDA" w:rsidRPr="00EB735F">
        <w:rPr>
          <w:rFonts w:ascii="Calibri" w:eastAsia="Calibri" w:hAnsi="Calibri" w:cs="Times New Roman"/>
          <w:i/>
          <w:sz w:val="26"/>
          <w:szCs w:val="26"/>
        </w:rPr>
        <w:t xml:space="preserve"> (auch woanders als Zuhause)</w:t>
      </w: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2: Kognitive und kommunikative Fähigkeiten</w:t>
      </w:r>
      <w:r w:rsidR="00B879DF" w:rsidRPr="00EB735F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Erkennen von Personen aus dem näheren Umfeld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Örtliche Orientierung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Zeitliche Orientierung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Erinnern an wesentliche Ereignisse oder Beobachtungen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Steuern von </w:t>
      </w:r>
      <w:proofErr w:type="spellStart"/>
      <w:r w:rsidR="00A665C9" w:rsidRPr="00EB735F">
        <w:rPr>
          <w:rFonts w:ascii="Calibri" w:eastAsia="Calibri" w:hAnsi="Calibri" w:cs="Times New Roman"/>
          <w:sz w:val="26"/>
          <w:szCs w:val="26"/>
        </w:rPr>
        <w:t>mehrschrittigen</w:t>
      </w:r>
      <w:proofErr w:type="spellEnd"/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 Alltagshandlungen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904D61">
        <w:rPr>
          <w:rFonts w:ascii="Calibri" w:eastAsia="Calibri" w:hAnsi="Calibri" w:cs="Times New Roman"/>
          <w:i/>
          <w:sz w:val="26"/>
          <w:szCs w:val="26"/>
        </w:rPr>
        <w:t>(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 xml:space="preserve">Tischdecken, </w:t>
      </w:r>
      <w:proofErr w:type="spellStart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>Kaffeekochen,Ankleide</w:t>
      </w:r>
      <w:proofErr w:type="spellEnd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>-R</w:t>
      </w:r>
      <w:r w:rsidR="00B630F3">
        <w:rPr>
          <w:rFonts w:ascii="Calibri" w:eastAsia="Calibri" w:hAnsi="Calibri" w:cs="Times New Roman"/>
          <w:i/>
          <w:sz w:val="26"/>
          <w:szCs w:val="26"/>
        </w:rPr>
        <w:t>eihenfolge, Sortieren, Geschirrspüler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Treffen von Entscheidungen im Alltagsleben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904D61">
        <w:rPr>
          <w:rFonts w:ascii="Calibri" w:eastAsia="Calibri" w:hAnsi="Calibri" w:cs="Times New Roman"/>
          <w:i/>
          <w:sz w:val="26"/>
          <w:szCs w:val="26"/>
        </w:rPr>
        <w:t>(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wettergerechte Kleidung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, Notwendigkeit von Einkäufen)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Verstehen von Sachverhalten und Informationen</w:t>
      </w:r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CC7CD4">
        <w:rPr>
          <w:rFonts w:ascii="Calibri" w:eastAsia="Calibri" w:hAnsi="Calibri" w:cs="Times New Roman"/>
          <w:i/>
          <w:sz w:val="26"/>
          <w:szCs w:val="26"/>
        </w:rPr>
        <w:t xml:space="preserve">(einfache,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komplexe)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Erkennen von Risiken und Gefahren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(Zuhause</w:t>
      </w:r>
      <w:r w:rsidR="00CC7CD4">
        <w:rPr>
          <w:rFonts w:ascii="Calibri" w:eastAsia="Calibri" w:hAnsi="Calibri" w:cs="Times New Roman"/>
          <w:i/>
          <w:sz w:val="26"/>
          <w:szCs w:val="26"/>
        </w:rPr>
        <w:t>,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 xml:space="preserve"> im Straßenverkehr)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Mitteilen von elementaren Bedürfnissen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Verstehen von Aufforderungen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Beteiligen an einem Gespräch</w:t>
      </w:r>
      <w:r w:rsidR="001E6FDA" w:rsidRPr="00EB735F">
        <w:rPr>
          <w:rFonts w:ascii="Calibri" w:eastAsia="Calibri" w:hAnsi="Calibri" w:cs="Times New Roman"/>
          <w:sz w:val="26"/>
          <w:szCs w:val="26"/>
        </w:rPr>
        <w:t xml:space="preserve"> (</w:t>
      </w:r>
      <w:r w:rsidR="001E6FDA" w:rsidRPr="00EB735F">
        <w:rPr>
          <w:rFonts w:ascii="Calibri" w:eastAsia="Calibri" w:hAnsi="Calibri" w:cs="Times New Roman"/>
          <w:i/>
          <w:sz w:val="26"/>
          <w:szCs w:val="26"/>
        </w:rPr>
        <w:t xml:space="preserve">einzeln </w:t>
      </w:r>
      <w:r w:rsidR="00CC7CD4">
        <w:rPr>
          <w:rFonts w:ascii="Calibri" w:eastAsia="Calibri" w:hAnsi="Calibri" w:cs="Times New Roman"/>
          <w:i/>
          <w:sz w:val="26"/>
          <w:szCs w:val="26"/>
        </w:rPr>
        <w:t>,</w:t>
      </w:r>
      <w:r w:rsidR="001E6FDA" w:rsidRPr="00EB735F">
        <w:rPr>
          <w:rFonts w:ascii="Calibri" w:eastAsia="Calibri" w:hAnsi="Calibri" w:cs="Times New Roman"/>
          <w:i/>
          <w:sz w:val="26"/>
          <w:szCs w:val="26"/>
        </w:rPr>
        <w:t xml:space="preserve"> in Gruppen)</w:t>
      </w: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3: Verhaltensweisen und psychische Problemlagen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 xml:space="preserve"> (hier zählt auch die Häufigkeit)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Motorisch geprägte Verhaltensauffälligkeiten</w:t>
      </w:r>
      <w:r w:rsidR="00904D61">
        <w:rPr>
          <w:rFonts w:ascii="Calibri" w:eastAsia="Calibri" w:hAnsi="Calibri" w:cs="Times New Roman"/>
          <w:sz w:val="26"/>
          <w:szCs w:val="26"/>
        </w:rPr>
        <w:t xml:space="preserve"> </w:t>
      </w:r>
      <w:r w:rsidR="00904D61" w:rsidRPr="00904D61">
        <w:rPr>
          <w:rFonts w:ascii="Calibri" w:eastAsia="Calibri" w:hAnsi="Calibri" w:cs="Times New Roman"/>
          <w:i/>
          <w:sz w:val="26"/>
          <w:szCs w:val="26"/>
        </w:rPr>
        <w:t xml:space="preserve">(Umherirren, Rastlosigkeit, Hin-und </w:t>
      </w:r>
      <w:proofErr w:type="spellStart"/>
      <w:r w:rsidR="00904D61" w:rsidRPr="00904D61">
        <w:rPr>
          <w:rFonts w:ascii="Calibri" w:eastAsia="Calibri" w:hAnsi="Calibri" w:cs="Times New Roman"/>
          <w:i/>
          <w:sz w:val="26"/>
          <w:szCs w:val="26"/>
        </w:rPr>
        <w:t>Herrutschen</w:t>
      </w:r>
      <w:proofErr w:type="spellEnd"/>
      <w:r w:rsidR="00904D61" w:rsidRPr="00904D61">
        <w:rPr>
          <w:rFonts w:ascii="Calibri" w:eastAsia="Calibri" w:hAnsi="Calibri" w:cs="Times New Roman"/>
          <w:i/>
          <w:sz w:val="26"/>
          <w:szCs w:val="26"/>
        </w:rPr>
        <w:t>)</w:t>
      </w:r>
    </w:p>
    <w:p w:rsidR="00A665C9" w:rsidRPr="00904D61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Nächtliche Unruhe </w:t>
      </w:r>
      <w:r w:rsidR="00904D61" w:rsidRPr="00904D61">
        <w:rPr>
          <w:rFonts w:ascii="Calibri" w:eastAsia="Calibri" w:hAnsi="Calibri" w:cs="Times New Roman"/>
          <w:i/>
          <w:sz w:val="26"/>
          <w:szCs w:val="26"/>
        </w:rPr>
        <w:t>(</w:t>
      </w:r>
      <w:r w:rsidR="00AD5B02">
        <w:rPr>
          <w:rFonts w:ascii="Calibri" w:eastAsia="Calibri" w:hAnsi="Calibri" w:cs="Times New Roman"/>
          <w:i/>
          <w:sz w:val="26"/>
          <w:szCs w:val="26"/>
        </w:rPr>
        <w:t xml:space="preserve">nächtliches Umherirren, unruhig sein, Tag-Nacht-Rhythmus ist umgekehrt)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Selbstschädigendes und autoaggressives Verhalten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Beschädigen von Gegenständen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Physisch aggressives Verhalten gegenüber anderen Personen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Verbale Aggression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lastRenderedPageBreak/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Andere pflegerelevante vokale Auffälligkeiten</w:t>
      </w:r>
      <w:r w:rsidR="00904D61">
        <w:rPr>
          <w:rFonts w:ascii="Calibri" w:eastAsia="Calibri" w:hAnsi="Calibri" w:cs="Times New Roman"/>
          <w:sz w:val="26"/>
          <w:szCs w:val="26"/>
        </w:rPr>
        <w:t xml:space="preserve"> </w:t>
      </w:r>
      <w:r w:rsidR="00904D61" w:rsidRPr="00904D61">
        <w:rPr>
          <w:rFonts w:ascii="Calibri" w:eastAsia="Calibri" w:hAnsi="Calibri" w:cs="Times New Roman"/>
          <w:i/>
          <w:sz w:val="26"/>
          <w:szCs w:val="26"/>
        </w:rPr>
        <w:t>(Wiederholen von Fragen, Schreien, seltsame Laute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Abwehr pflegerischer oder anderer unterstützender Maßnahmen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Wahnvorstellungen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Ängste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(starke, eher wie Panikattacken)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Antriebslosigkeit bei depressiver Stimmungslage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Sozial inadäquate Verhaltensweisen</w:t>
      </w:r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047E66">
        <w:rPr>
          <w:rFonts w:ascii="Calibri" w:eastAsia="Calibri" w:hAnsi="Calibri" w:cs="Times New Roman"/>
          <w:i/>
          <w:sz w:val="26"/>
          <w:szCs w:val="26"/>
        </w:rPr>
        <w:t>(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Distanzlosigkeit, Auskleiden)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Sonstige pflegerelevante inadäquate Handlungen</w:t>
      </w:r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047E66">
        <w:rPr>
          <w:rFonts w:ascii="Calibri" w:eastAsia="Calibri" w:hAnsi="Calibri" w:cs="Times New Roman"/>
          <w:i/>
          <w:sz w:val="26"/>
          <w:szCs w:val="26"/>
        </w:rPr>
        <w:t>(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Horten, ständiges Wiederholen, Nesteln)</w:t>
      </w: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4: Selbstversorgung</w:t>
      </w:r>
      <w:r w:rsidR="00B879DF" w:rsidRPr="00EB735F">
        <w:rPr>
          <w:rFonts w:ascii="Calibri" w:eastAsia="Calibri" w:hAnsi="Calibri" w:cs="Times New Roman"/>
          <w:b/>
          <w:sz w:val="26"/>
          <w:szCs w:val="26"/>
        </w:rPr>
        <w:t xml:space="preserve">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Waschen des vorderen Oberkörpers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Körperpflege im Bereich des Kopfes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 xml:space="preserve">(Kämmen, Zahn-/Prothesenpflege,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Rasieren)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Waschen des Intimbereichs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Duschen und Baden einschließlich Waschen der Haare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An- und Auskleiden des Oberkörpers</w:t>
      </w:r>
      <w:r w:rsidR="00FD2863">
        <w:rPr>
          <w:rFonts w:ascii="Calibri" w:eastAsia="Calibri" w:hAnsi="Calibri" w:cs="Times New Roman"/>
          <w:sz w:val="26"/>
          <w:szCs w:val="26"/>
        </w:rPr>
        <w:t xml:space="preserve"> </w:t>
      </w:r>
      <w:r w:rsidR="00FD2863" w:rsidRPr="00FD2863">
        <w:rPr>
          <w:rFonts w:ascii="Calibri" w:eastAsia="Calibri" w:hAnsi="Calibri" w:cs="Times New Roman"/>
          <w:i/>
          <w:sz w:val="26"/>
          <w:szCs w:val="26"/>
        </w:rPr>
        <w:t>(auch Knöpfe, BH, Reißverschluss)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An- und Auskleiden des Unterkörpers</w:t>
      </w:r>
      <w:r w:rsidR="00FD2863">
        <w:rPr>
          <w:rFonts w:ascii="Calibri" w:eastAsia="Calibri" w:hAnsi="Calibri" w:cs="Times New Roman"/>
          <w:sz w:val="26"/>
          <w:szCs w:val="26"/>
        </w:rPr>
        <w:t xml:space="preserve"> </w:t>
      </w:r>
      <w:r w:rsidR="00FD2863" w:rsidRPr="00FD2863">
        <w:rPr>
          <w:rFonts w:ascii="Calibri" w:eastAsia="Calibri" w:hAnsi="Calibri" w:cs="Times New Roman"/>
          <w:i/>
          <w:sz w:val="26"/>
          <w:szCs w:val="26"/>
        </w:rPr>
        <w:t>(auch Hosenknopf, Reißverschluss, Strümpfe, Schuhe)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Mundgerechtes Zubereiten der Nahrung und Eingießen von Getränken</w:t>
      </w:r>
      <w:r w:rsidR="00FD2863">
        <w:rPr>
          <w:rFonts w:ascii="Calibri" w:eastAsia="Calibri" w:hAnsi="Calibri" w:cs="Times New Roman"/>
          <w:sz w:val="26"/>
          <w:szCs w:val="26"/>
        </w:rPr>
        <w:t xml:space="preserve"> </w:t>
      </w:r>
      <w:r w:rsidR="00FD2863" w:rsidRPr="00FD2863">
        <w:rPr>
          <w:rFonts w:ascii="Calibri" w:eastAsia="Calibri" w:hAnsi="Calibri" w:cs="Times New Roman"/>
          <w:i/>
          <w:sz w:val="26"/>
          <w:szCs w:val="26"/>
        </w:rPr>
        <w:t>(auch Flasche aufdrehen)</w:t>
      </w:r>
    </w:p>
    <w:p w:rsidR="001E6FDA" w:rsidRPr="00047E66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Essen </w:t>
      </w:r>
      <w:r w:rsidR="00047E66" w:rsidRPr="00047E66">
        <w:rPr>
          <w:rFonts w:ascii="Calibri" w:eastAsia="Calibri" w:hAnsi="Calibri" w:cs="Times New Roman"/>
          <w:i/>
          <w:sz w:val="26"/>
          <w:szCs w:val="26"/>
        </w:rPr>
        <w:t>(auch erinnern)</w:t>
      </w:r>
    </w:p>
    <w:p w:rsidR="001E6FDA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Trinken</w:t>
      </w:r>
      <w:r w:rsidR="001E6FDA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047E66" w:rsidRPr="00047E66">
        <w:rPr>
          <w:rFonts w:ascii="Calibri" w:eastAsia="Calibri" w:hAnsi="Calibri" w:cs="Times New Roman"/>
          <w:i/>
          <w:sz w:val="26"/>
          <w:szCs w:val="26"/>
        </w:rPr>
        <w:t>(auch erinnern)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Benutzen einer Toilette oder eines Toilettenstuhls</w:t>
      </w:r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(auch Inkontinenzhose wechseln)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Bewältigen der Folgen einer Harninkontinenz und Umgang mit Dauerkatheter und </w:t>
      </w:r>
      <w:proofErr w:type="spellStart"/>
      <w:r w:rsidR="00A665C9" w:rsidRPr="00EB735F">
        <w:rPr>
          <w:rFonts w:ascii="Calibri" w:eastAsia="Calibri" w:hAnsi="Calibri" w:cs="Times New Roman"/>
          <w:sz w:val="26"/>
          <w:szCs w:val="26"/>
        </w:rPr>
        <w:t>Urostoma</w:t>
      </w:r>
      <w:proofErr w:type="spellEnd"/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(z.B. Urinbeutel entleeren)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Bewältigen der Folgen einer Stuhlinkontinenz und Umgang mit Stoma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Ernährung parenteral oder über Sonde</w:t>
      </w: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A665C9" w:rsidRPr="00227636" w:rsidRDefault="00A665C9" w:rsidP="00904D61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  <w:highlight w:val="yellow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5: Bewältigung von und selbständiger Umgang mit krankheits- oder</w:t>
      </w:r>
    </w:p>
    <w:p w:rsidR="006253DC" w:rsidRPr="00EB735F" w:rsidRDefault="00A665C9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therapiebedingten Anforderungen und Belastungen</w:t>
      </w:r>
      <w:r w:rsidR="006253DC" w:rsidRPr="00EB735F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 xml:space="preserve"> (hier zählt auch die Häufigkeit)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Medikation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Injektionen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(z.B. Insulingabe)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lastRenderedPageBreak/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Versorgung intravenöser Zugänge (z. B. Port)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Absaugen und Sauerstoffgabe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Einreibungen sowie Kälte- und Wärmeanwendungen</w:t>
      </w:r>
      <w:r w:rsidR="006253DC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6253DC" w:rsidRPr="00EB735F">
        <w:rPr>
          <w:rFonts w:ascii="Calibri" w:eastAsia="Calibri" w:hAnsi="Calibri" w:cs="Times New Roman"/>
          <w:i/>
          <w:sz w:val="26"/>
          <w:szCs w:val="26"/>
        </w:rPr>
        <w:t>(z.B. Salben, Cremes)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Messung und Deutung von Körperzuständen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(z.B. Blutzucker, Blutdruck)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Körpernahe Hilfsmittel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(z.B. Prothesen, Hörgeräte, Kompressionsstrümpfe)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Verbandwechsel und Wundversorgung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Versorgung mit Stoma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(künstlicher Darmausgang)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Regelmäßige </w:t>
      </w:r>
      <w:proofErr w:type="spellStart"/>
      <w:r w:rsidR="00A665C9" w:rsidRPr="00EB735F">
        <w:rPr>
          <w:rFonts w:ascii="Calibri" w:eastAsia="Calibri" w:hAnsi="Calibri" w:cs="Times New Roman"/>
          <w:sz w:val="26"/>
          <w:szCs w:val="26"/>
        </w:rPr>
        <w:t>Einmalkatheterisierung</w:t>
      </w:r>
      <w:proofErr w:type="spellEnd"/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 und Nutzung von Abführmethoden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Therapiemaßnahmen in häuslicher Umgebung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(nur die Eigen-Übungen daraus)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Zeit- und technikintensive Maßnahmen in häuslicher Umgebung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(z.B. Langzeitbeatmung)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Arztbesuche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EB735F" w:rsidRPr="00EB735F">
        <w:rPr>
          <w:rFonts w:ascii="Calibri" w:eastAsia="Calibri" w:hAnsi="Calibri" w:cs="Times New Roman"/>
          <w:i/>
          <w:sz w:val="26"/>
          <w:szCs w:val="26"/>
        </w:rPr>
        <w:t>(auch nur die Fahrt dahin. Hausbesuche vom Arzt zählen nicht)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Besuche anderer medizinischer oder therapeutischer Einrichtungen (bis zu drei Stunden)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Zeitlich ausgedehnte Besuche medizinischer oder therapeutischer Einrichtungen (länger als drei Stunden)</w:t>
      </w:r>
      <w:r w:rsidR="00B879D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B879DF" w:rsidRPr="00EB735F">
        <w:rPr>
          <w:rFonts w:ascii="Calibri" w:eastAsia="Calibri" w:hAnsi="Calibri" w:cs="Times New Roman"/>
          <w:i/>
          <w:sz w:val="26"/>
          <w:szCs w:val="26"/>
        </w:rPr>
        <w:t>(z.B. Dialyse, Chemotherapie)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Einhalten einer Diät oder anderer krankheits- oder therapiebedingter Verhaltensvorschriften</w:t>
      </w: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</w:p>
    <w:p w:rsidR="00A665C9" w:rsidRPr="00EB735F" w:rsidRDefault="00A665C9" w:rsidP="00904D61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27636">
        <w:rPr>
          <w:rFonts w:ascii="Calibri" w:eastAsia="Calibri" w:hAnsi="Calibri" w:cs="Times New Roman"/>
          <w:b/>
          <w:sz w:val="26"/>
          <w:szCs w:val="26"/>
          <w:highlight w:val="yellow"/>
        </w:rPr>
        <w:t>Modul 6: Gestaltung des Alltagslebens und sozialer Kontakte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Gestaltung des Tagesablaufs und Anpassung an Veränderungen</w:t>
      </w:r>
      <w:r w:rsidR="00EB735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EB735F" w:rsidRPr="00EB735F">
        <w:rPr>
          <w:rFonts w:ascii="Calibri" w:eastAsia="Calibri" w:hAnsi="Calibri" w:cs="Times New Roman"/>
          <w:i/>
          <w:sz w:val="26"/>
          <w:szCs w:val="26"/>
        </w:rPr>
        <w:t xml:space="preserve">(planerische </w:t>
      </w:r>
      <w:proofErr w:type="spellStart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>Fähigkeit+Entscheiden</w:t>
      </w:r>
      <w:proofErr w:type="spellEnd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 xml:space="preserve">, was man am Tag </w:t>
      </w:r>
      <w:proofErr w:type="spellStart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>macht+Reagieren</w:t>
      </w:r>
      <w:proofErr w:type="spellEnd"/>
      <w:r w:rsidR="00EB735F" w:rsidRPr="00EB735F">
        <w:rPr>
          <w:rFonts w:ascii="Calibri" w:eastAsia="Calibri" w:hAnsi="Calibri" w:cs="Times New Roman"/>
          <w:i/>
          <w:sz w:val="26"/>
          <w:szCs w:val="26"/>
        </w:rPr>
        <w:t xml:space="preserve"> auf besondere Termine o.ä.)</w:t>
      </w:r>
    </w:p>
    <w:p w:rsidR="00A665C9" w:rsidRPr="00AD5B02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 xml:space="preserve">Ruhen und Schlafen </w:t>
      </w:r>
      <w:r w:rsidR="00EB735F" w:rsidRPr="00AD5B02">
        <w:rPr>
          <w:rFonts w:ascii="Calibri" w:eastAsia="Calibri" w:hAnsi="Calibri" w:cs="Times New Roman"/>
          <w:i/>
          <w:sz w:val="26"/>
          <w:szCs w:val="26"/>
        </w:rPr>
        <w:t>(</w:t>
      </w:r>
      <w:r w:rsidR="00AD5B02" w:rsidRPr="00AD5B02">
        <w:rPr>
          <w:rFonts w:ascii="Calibri" w:eastAsia="Calibri" w:hAnsi="Calibri" w:cs="Times New Roman"/>
          <w:i/>
          <w:sz w:val="26"/>
          <w:szCs w:val="26"/>
        </w:rPr>
        <w:t>w</w:t>
      </w:r>
      <w:r w:rsidR="00AD5B02">
        <w:rPr>
          <w:rFonts w:ascii="Calibri" w:eastAsia="Calibri" w:hAnsi="Calibri" w:cs="Times New Roman"/>
          <w:i/>
          <w:sz w:val="26"/>
          <w:szCs w:val="26"/>
        </w:rPr>
        <w:t xml:space="preserve">enn Einschlafrituale nötig sind od. körperliche </w:t>
      </w:r>
      <w:r w:rsidR="00AD5B02" w:rsidRPr="00AD5B02">
        <w:rPr>
          <w:rFonts w:ascii="Calibri" w:eastAsia="Calibri" w:hAnsi="Calibri" w:cs="Times New Roman"/>
          <w:i/>
          <w:sz w:val="26"/>
          <w:szCs w:val="26"/>
        </w:rPr>
        <w:t xml:space="preserve">Hilfe beim </w:t>
      </w:r>
      <w:r w:rsidR="00EB735F" w:rsidRPr="00AD5B02">
        <w:rPr>
          <w:rFonts w:ascii="Calibri" w:eastAsia="Calibri" w:hAnsi="Calibri" w:cs="Times New Roman"/>
          <w:i/>
          <w:sz w:val="26"/>
          <w:szCs w:val="26"/>
        </w:rPr>
        <w:t>Ins-Bett-kommen)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proofErr w:type="spellStart"/>
      <w:r w:rsidR="00A665C9" w:rsidRPr="00EB735F">
        <w:rPr>
          <w:rFonts w:ascii="Calibri" w:eastAsia="Calibri" w:hAnsi="Calibri" w:cs="Times New Roman"/>
          <w:sz w:val="26"/>
          <w:szCs w:val="26"/>
        </w:rPr>
        <w:t>Sichbeschäftigen</w:t>
      </w:r>
      <w:proofErr w:type="spellEnd"/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Vornehmen von in die Zukunft gerichteten Planungen</w:t>
      </w:r>
      <w:r w:rsidR="00EB735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EB735F" w:rsidRPr="00EB735F">
        <w:rPr>
          <w:rFonts w:ascii="Calibri" w:eastAsia="Calibri" w:hAnsi="Calibri" w:cs="Times New Roman"/>
          <w:i/>
          <w:sz w:val="26"/>
          <w:szCs w:val="26"/>
        </w:rPr>
        <w:t xml:space="preserve">(Planung des eigenen Geburtstags, wie man Weihnachten feiern will, Umzug planen) </w:t>
      </w:r>
    </w:p>
    <w:p w:rsidR="00A665C9" w:rsidRPr="00EB735F" w:rsidRDefault="00D30E9D" w:rsidP="00904D61">
      <w:pPr>
        <w:spacing w:after="0" w:line="276" w:lineRule="auto"/>
        <w:rPr>
          <w:rFonts w:ascii="Calibri" w:eastAsia="Calibri" w:hAnsi="Calibri" w:cs="Times New Roman"/>
          <w:i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r w:rsidR="00A665C9" w:rsidRPr="00EB735F">
        <w:rPr>
          <w:rFonts w:ascii="Calibri" w:eastAsia="Calibri" w:hAnsi="Calibri" w:cs="Times New Roman"/>
          <w:sz w:val="26"/>
          <w:szCs w:val="26"/>
        </w:rPr>
        <w:t>Interaktion mit Personen im direkten Kontakt</w:t>
      </w:r>
      <w:r w:rsidR="00EB735F" w:rsidRPr="00EB735F">
        <w:rPr>
          <w:rFonts w:ascii="Calibri" w:eastAsia="Calibri" w:hAnsi="Calibri" w:cs="Times New Roman"/>
          <w:sz w:val="26"/>
          <w:szCs w:val="26"/>
        </w:rPr>
        <w:t xml:space="preserve"> </w:t>
      </w:r>
      <w:r w:rsidR="00EB735F" w:rsidRPr="00EB735F">
        <w:rPr>
          <w:rFonts w:ascii="Calibri" w:eastAsia="Calibri" w:hAnsi="Calibri" w:cs="Times New Roman"/>
          <w:i/>
          <w:sz w:val="26"/>
          <w:szCs w:val="26"/>
        </w:rPr>
        <w:t>(Umgang mit vertrauten oder aber auch fremden Personen, Angesprochen werden)</w:t>
      </w:r>
    </w:p>
    <w:p w:rsidR="004B7B50" w:rsidRPr="00EB735F" w:rsidRDefault="00D30E9D" w:rsidP="00904D61">
      <w:pPr>
        <w:spacing w:after="0" w:line="276" w:lineRule="auto"/>
        <w:rPr>
          <w:b/>
          <w:sz w:val="26"/>
          <w:szCs w:val="26"/>
        </w:rPr>
      </w:pPr>
      <w:r w:rsidRPr="00EB735F">
        <w:rPr>
          <w:rFonts w:ascii="Calibri" w:eastAsia="Calibri" w:hAnsi="Calibri" w:cs="Times New Roman"/>
          <w:sz w:val="26"/>
          <w:szCs w:val="26"/>
        </w:rPr>
        <w:t>-</w:t>
      </w:r>
      <w:bookmarkStart w:id="0" w:name="_GoBack"/>
      <w:bookmarkEnd w:id="0"/>
      <w:r w:rsidR="00A665C9" w:rsidRPr="00EB735F">
        <w:rPr>
          <w:rFonts w:ascii="Calibri" w:eastAsia="Calibri" w:hAnsi="Calibri" w:cs="Times New Roman"/>
          <w:sz w:val="26"/>
          <w:szCs w:val="26"/>
        </w:rPr>
        <w:t>Kontaktpflege zu Personen außerhalb des direkten Umfeldes</w:t>
      </w:r>
    </w:p>
    <w:sectPr w:rsidR="004B7B50" w:rsidRPr="00EB735F" w:rsidSect="00FD2863">
      <w:headerReference w:type="default" r:id="rId7"/>
      <w:footerReference w:type="default" r:id="rId8"/>
      <w:pgSz w:w="16838" w:h="11906" w:orient="landscape"/>
      <w:pgMar w:top="720" w:right="720" w:bottom="720" w:left="720" w:header="39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28" w:rsidRDefault="00372D28" w:rsidP="00856E70">
      <w:pPr>
        <w:spacing w:after="0" w:line="240" w:lineRule="auto"/>
      </w:pPr>
      <w:r>
        <w:separator/>
      </w:r>
    </w:p>
  </w:endnote>
  <w:endnote w:type="continuationSeparator" w:id="0">
    <w:p w:rsidR="00372D28" w:rsidRDefault="00372D28" w:rsidP="0085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E70" w:rsidRPr="00856E70" w:rsidRDefault="00856E70" w:rsidP="00856E7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 xml:space="preserve">Copyright:  Carina </w:t>
    </w:r>
    <w:proofErr w:type="spellStart"/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>Wrage</w:t>
    </w:r>
    <w:proofErr w:type="spellEnd"/>
    <w:r w:rsidRPr="00856E70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 xml:space="preserve">, </w:t>
    </w:r>
    <w:r w:rsidR="00177ACC">
      <w:rPr>
        <w:rFonts w:ascii="Calibri" w:eastAsia="+mn-ea" w:hAnsi="Calibri" w:cs="+mn-cs"/>
        <w:color w:val="000000"/>
        <w:kern w:val="24"/>
        <w:sz w:val="28"/>
        <w:szCs w:val="28"/>
        <w:lang w:eastAsia="de-DE"/>
      </w:rPr>
      <w:t>www.quali-nova.de</w:t>
    </w:r>
  </w:p>
  <w:p w:rsidR="00856E70" w:rsidRDefault="00856E7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28" w:rsidRDefault="00372D28" w:rsidP="00856E70">
      <w:pPr>
        <w:spacing w:after="0" w:line="240" w:lineRule="auto"/>
      </w:pPr>
      <w:r>
        <w:separator/>
      </w:r>
    </w:p>
  </w:footnote>
  <w:footnote w:type="continuationSeparator" w:id="0">
    <w:p w:rsidR="00372D28" w:rsidRDefault="00372D28" w:rsidP="0085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CD4" w:rsidRPr="00904D61" w:rsidRDefault="00CC7CD4" w:rsidP="00CC7CD4">
    <w:pPr>
      <w:spacing w:after="0" w:line="240" w:lineRule="auto"/>
      <w:jc w:val="center"/>
      <w:rPr>
        <w:b/>
        <w:sz w:val="30"/>
        <w:szCs w:val="30"/>
      </w:rPr>
    </w:pPr>
    <w:r w:rsidRPr="00904D61">
      <w:rPr>
        <w:b/>
        <w:sz w:val="30"/>
        <w:szCs w:val="30"/>
      </w:rPr>
      <w:t>64 Begutachtungskriterien in der Entscheidung über eine Pflegebedürftigkeit</w:t>
    </w:r>
  </w:p>
  <w:p w:rsidR="00856E70" w:rsidRDefault="00CC7CD4" w:rsidP="00CC7CD4">
    <w:pPr>
      <w:pStyle w:val="Kopfzeile"/>
    </w:pPr>
    <w:r>
      <w:t xml:space="preserve">Bei welchen der nachstehenden Aufgaben benötigen Sie Hilfe durch andere </w:t>
    </w:r>
    <w:proofErr w:type="gramStart"/>
    <w:r>
      <w:t>Menschen ?</w:t>
    </w:r>
    <w:proofErr w:type="gramEnd"/>
    <w:r>
      <w:t xml:space="preserve"> Wie sieht diese genau </w:t>
    </w:r>
    <w:proofErr w:type="gramStart"/>
    <w:r>
      <w:t>aus ?</w:t>
    </w:r>
    <w:proofErr w:type="gramEnd"/>
  </w:p>
  <w:p w:rsidR="00CC7CD4" w:rsidRDefault="00CC7CD4" w:rsidP="00CC7CD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834"/>
    <w:multiLevelType w:val="hybridMultilevel"/>
    <w:tmpl w:val="84AAF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12533"/>
    <w:multiLevelType w:val="hybridMultilevel"/>
    <w:tmpl w:val="9894D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67B4B"/>
    <w:rsid w:val="000074A8"/>
    <w:rsid w:val="00032299"/>
    <w:rsid w:val="00047E66"/>
    <w:rsid w:val="00070B12"/>
    <w:rsid w:val="000C117C"/>
    <w:rsid w:val="0011420E"/>
    <w:rsid w:val="00177ACC"/>
    <w:rsid w:val="00194ED6"/>
    <w:rsid w:val="001E6FDA"/>
    <w:rsid w:val="00227636"/>
    <w:rsid w:val="00260FFF"/>
    <w:rsid w:val="002C64AA"/>
    <w:rsid w:val="00372D28"/>
    <w:rsid w:val="003916DE"/>
    <w:rsid w:val="003B6202"/>
    <w:rsid w:val="004726D4"/>
    <w:rsid w:val="004B1298"/>
    <w:rsid w:val="004B7B50"/>
    <w:rsid w:val="004F6706"/>
    <w:rsid w:val="00507485"/>
    <w:rsid w:val="005334D1"/>
    <w:rsid w:val="005642A2"/>
    <w:rsid w:val="005979A9"/>
    <w:rsid w:val="005C0DC1"/>
    <w:rsid w:val="005D525D"/>
    <w:rsid w:val="006253DC"/>
    <w:rsid w:val="00691533"/>
    <w:rsid w:val="00767B4B"/>
    <w:rsid w:val="007C30A2"/>
    <w:rsid w:val="007D01AA"/>
    <w:rsid w:val="00856E70"/>
    <w:rsid w:val="00904D61"/>
    <w:rsid w:val="00927E3A"/>
    <w:rsid w:val="009527FB"/>
    <w:rsid w:val="00991E34"/>
    <w:rsid w:val="009B34B4"/>
    <w:rsid w:val="00A50A32"/>
    <w:rsid w:val="00A53BA9"/>
    <w:rsid w:val="00A54083"/>
    <w:rsid w:val="00A665C9"/>
    <w:rsid w:val="00AD5B02"/>
    <w:rsid w:val="00B13C12"/>
    <w:rsid w:val="00B21C99"/>
    <w:rsid w:val="00B630F3"/>
    <w:rsid w:val="00B879DF"/>
    <w:rsid w:val="00B90010"/>
    <w:rsid w:val="00C023DC"/>
    <w:rsid w:val="00C442EF"/>
    <w:rsid w:val="00CC7CD4"/>
    <w:rsid w:val="00D03013"/>
    <w:rsid w:val="00D30E9D"/>
    <w:rsid w:val="00D51C8D"/>
    <w:rsid w:val="00DA2F00"/>
    <w:rsid w:val="00DD72C8"/>
    <w:rsid w:val="00DF399E"/>
    <w:rsid w:val="00E8640C"/>
    <w:rsid w:val="00EB3CEC"/>
    <w:rsid w:val="00EB735F"/>
    <w:rsid w:val="00F11C96"/>
    <w:rsid w:val="00F5402F"/>
    <w:rsid w:val="00F86086"/>
    <w:rsid w:val="00FD2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2F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30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E70"/>
  </w:style>
  <w:style w:type="paragraph" w:styleId="Fuzeile">
    <w:name w:val="footer"/>
    <w:basedOn w:val="Standard"/>
    <w:link w:val="FuzeileZchn"/>
    <w:uiPriority w:val="99"/>
    <w:unhideWhenUsed/>
    <w:rsid w:val="0085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E70"/>
  </w:style>
  <w:style w:type="paragraph" w:styleId="StandardWeb">
    <w:name w:val="Normal (Web)"/>
    <w:basedOn w:val="Standard"/>
    <w:uiPriority w:val="99"/>
    <w:semiHidden/>
    <w:unhideWhenUsed/>
    <w:rsid w:val="00856E70"/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9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ITVS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hilke hackenberg</dc:creator>
  <cp:lastModifiedBy>Carina Wrage</cp:lastModifiedBy>
  <cp:revision>33</cp:revision>
  <cp:lastPrinted>2021-07-07T08:05:00Z</cp:lastPrinted>
  <dcterms:created xsi:type="dcterms:W3CDTF">2017-03-09T16:35:00Z</dcterms:created>
  <dcterms:modified xsi:type="dcterms:W3CDTF">2022-09-20T16:01:00Z</dcterms:modified>
</cp:coreProperties>
</file>